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D7C2E" w14:textId="65F4A869" w:rsidR="00D53CDB" w:rsidRPr="00D53CDB" w:rsidRDefault="00D53CDB" w:rsidP="00D53CDB">
      <w:pPr>
        <w:spacing w:before="465" w:after="165" w:line="240" w:lineRule="auto"/>
        <w:outlineLvl w:val="2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 w:rsidRPr="00D53CDB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Подробные условия</w:t>
      </w:r>
      <w:r w:rsidR="00C66997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рекламной</w:t>
      </w:r>
      <w:r w:rsidRPr="00D53CDB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акции «День Рождения Издательства «Статут»»</w:t>
      </w:r>
    </w:p>
    <w:p w14:paraId="3FF1AB28" w14:textId="73DE5219" w:rsidR="00D53CDB" w:rsidRPr="00D53CDB" w:rsidRDefault="00D53CDB" w:rsidP="00D53CDB">
      <w:pPr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Актуальная редакция от 21 мая 2020 года</w:t>
      </w:r>
    </w:p>
    <w:p w14:paraId="353FEB15" w14:textId="404824A8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Настоящие Правила и условия рекламной акции (далее — </w:t>
      </w:r>
      <w:r w:rsidR="0075625A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Акция) составлены с учетом требований действующего законодательства Российской Федерации, в том числе Федерального закона от 13.03.2006 № 38-ФЗ «О рекламе».</w:t>
      </w:r>
    </w:p>
    <w:p w14:paraId="69B59D57" w14:textId="1F3E9E35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1. Организатором рекламной акции является ООО «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Издательство «Статут»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», адрес (место нахождения): 119454, город Москва, улица Лобачевского, 92-2</w:t>
      </w:r>
    </w:p>
    <w:p w14:paraId="24741366" w14:textId="5C815C0F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2. Территория проведения Акции — Российская Федерация.</w:t>
      </w:r>
    </w:p>
    <w:p w14:paraId="1418E748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3. Акция не является лотереей, тотализатором или иной основанной на риске азартной игрой. Участие в акции бесплатное.</w:t>
      </w:r>
    </w:p>
    <w:p w14:paraId="1A6D639D" w14:textId="231A6022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4. Сроки проведения Акции: с 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21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мая 20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20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г. по 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июня 20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20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г. обе даты включительно. Сроки могут быть сокращены или продлены по решению Организатора без предварительного уведомления.</w:t>
      </w:r>
    </w:p>
    <w:p w14:paraId="7193492F" w14:textId="25D3E7F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6. Площадка для проведения Акции — </w:t>
      </w:r>
      <w:hyperlink r:id="rId4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(далее — Площадка).</w:t>
      </w:r>
    </w:p>
    <w:p w14:paraId="3A6B9765" w14:textId="6153FD4C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7. В Акции участвуют </w:t>
      </w:r>
      <w:r w:rsidR="00D30A6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только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Покупатели, которые оформили заказ на приобретение товаров в Интернет-магазине «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Издательство Статут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» в период с 2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мая 20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20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г. по 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июня 20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20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г. обе даты включительно. Участвуют только заказы, содержащие бумажные книги.</w:t>
      </w:r>
    </w:p>
    <w:p w14:paraId="4C9BD954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8. Заказ не принимает участия в Акции, если он оформлен на юридическое лицо.</w:t>
      </w:r>
    </w:p>
    <w:p w14:paraId="11ED4AFA" w14:textId="3DECE8CB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9. В рамках акции разыгрываются и предоставляются следующие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Рекламные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Подарки:</w:t>
      </w:r>
    </w:p>
    <w:p w14:paraId="57621C08" w14:textId="29AE4AB9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— Сертификат номиналом 23 000 ₽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  <w:t>На книги Издательства «СТАТУТ»;</w:t>
      </w:r>
    </w:p>
    <w:p w14:paraId="69DA361F" w14:textId="49B4F485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— Комплект книг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hyperlink r:id="rId5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Классика российской цивилистики (19 книг)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;</w:t>
      </w:r>
    </w:p>
    <w:p w14:paraId="735B2D95" w14:textId="1FFF4294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— Комплект книг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hyperlink r:id="rId6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Собрание сочинений С.С. Алексеева в 11 томах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;</w:t>
      </w:r>
    </w:p>
    <w:p w14:paraId="29C39863" w14:textId="11B8700A" w:rsid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lastRenderedPageBreak/>
        <w:t>— Книга с автографом Автора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hyperlink r:id="rId7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 xml:space="preserve">В.В. </w:t>
        </w:r>
        <w:proofErr w:type="spellStart"/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Витрянский</w:t>
        </w:r>
        <w:proofErr w:type="spellEnd"/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, М.И. Брагинский</w:t>
        </w:r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br/>
          <w:t>Договорное право: общие положения. – 4-е изд.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;</w:t>
      </w:r>
    </w:p>
    <w:p w14:paraId="6BAEE4C1" w14:textId="2C69821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—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Книга с автографом Автора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hyperlink r:id="rId8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А.Г. Карапетов</w:t>
        </w:r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br/>
          <w:t>Основные положения гражданского права</w:t>
        </w:r>
      </w:hyperlink>
    </w:p>
    <w:p w14:paraId="66B071A9" w14:textId="40312209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—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Книги с автографом Автора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hyperlink r:id="rId9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Е.А. Суханов</w:t>
        </w:r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br/>
          <w:t>Гражданское право. Комплект (Том 1-2)</w:t>
        </w:r>
      </w:hyperlink>
    </w:p>
    <w:p w14:paraId="37F399FF" w14:textId="4703172D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—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Книга с автографом Автора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hyperlink r:id="rId10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С.Л. Савельев</w:t>
        </w:r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br/>
          <w:t>Прецедент в России</w:t>
        </w:r>
      </w:hyperlink>
    </w:p>
    <w:p w14:paraId="5C9CEA6B" w14:textId="1A171CC3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—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Подписка на электронный журнал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hyperlink r:id="rId11" w:tgtFrame="_blank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Вестник гражданского права 2020</w:t>
        </w:r>
      </w:hyperlink>
    </w:p>
    <w:p w14:paraId="03B713AD" w14:textId="2CD3205E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—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Подписка на электронный журнал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hyperlink r:id="rId12" w:tgtFrame="_blank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Вестник гражданского процесса 2020</w:t>
        </w:r>
      </w:hyperlink>
    </w:p>
    <w:p w14:paraId="4FB9C975" w14:textId="0152293F" w:rsidR="00D53CDB" w:rsidRPr="00D53CDB" w:rsidRDefault="00D53CDB" w:rsidP="00D53CDB">
      <w:pPr>
        <w:spacing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</w:p>
    <w:p w14:paraId="25726FE3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 Определение победителя розыгрыша</w:t>
      </w:r>
    </w:p>
    <w:p w14:paraId="323B1DE6" w14:textId="72281B4A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10.1. Определение Покупателя, которому в рамках Акции предоставляется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Рекламный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Подарок, происходит следующим образом:</w:t>
      </w:r>
    </w:p>
    <w:p w14:paraId="20F6D081" w14:textId="511DCEA6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10.1.1. В рамках Акции среди Покупателей, оформивших заказ с бумажными книгами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,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распределяется 1 </w:t>
      </w:r>
      <w:r w:rsidR="00D30A6F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из 9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Рекламных 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подарков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2BE01B7F" w14:textId="300AE26B" w:rsidR="00CE0016" w:rsidRPr="00CE0016" w:rsidRDefault="00D53CDB" w:rsidP="00CE0016">
      <w:pPr>
        <w:pStyle w:val="a3"/>
        <w:spacing w:before="202" w:beforeAutospacing="0" w:after="0" w:afterAutospacing="0"/>
        <w:rPr>
          <w:rFonts w:ascii="Arial" w:hAnsi="Arial" w:cs="Arial"/>
          <w:color w:val="333333"/>
          <w:sz w:val="29"/>
          <w:szCs w:val="29"/>
        </w:rPr>
      </w:pPr>
      <w:r w:rsidRPr="00D53CDB">
        <w:rPr>
          <w:rFonts w:ascii="Arial" w:hAnsi="Arial" w:cs="Arial"/>
          <w:color w:val="333333"/>
          <w:sz w:val="29"/>
          <w:szCs w:val="29"/>
        </w:rPr>
        <w:t xml:space="preserve">10.1.2. </w:t>
      </w:r>
      <w:r w:rsidR="00CE0016" w:rsidRPr="00CE0016">
        <w:rPr>
          <w:rFonts w:ascii="Arial" w:hAnsi="Arial" w:cs="Arial"/>
          <w:color w:val="333333"/>
          <w:sz w:val="29"/>
          <w:szCs w:val="29"/>
        </w:rPr>
        <w:t>Итоги Акции и опр</w:t>
      </w:r>
      <w:r w:rsidR="00CE0016">
        <w:rPr>
          <w:rFonts w:ascii="Arial" w:hAnsi="Arial" w:cs="Arial"/>
          <w:color w:val="333333"/>
          <w:sz w:val="29"/>
          <w:szCs w:val="29"/>
        </w:rPr>
        <w:t>еделение победителя проводится 2 июня 2020</w:t>
      </w:r>
      <w:r w:rsidR="00CE0016" w:rsidRPr="00CE0016">
        <w:rPr>
          <w:rFonts w:ascii="Arial" w:hAnsi="Arial" w:cs="Arial"/>
          <w:color w:val="333333"/>
          <w:sz w:val="29"/>
          <w:szCs w:val="29"/>
        </w:rPr>
        <w:t> года.</w:t>
      </w:r>
    </w:p>
    <w:p w14:paraId="4F8BB22D" w14:textId="1542A8C9" w:rsidR="00CE0016" w:rsidRPr="00CE0016" w:rsidRDefault="00CE0016" w:rsidP="00CE0016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10.1.3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. </w:t>
      </w:r>
      <w:r w:rsidRPr="00CE0016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Победитель Акции определяется генератором случайных чисел среди участников, выполнивших все условия Акции. Выбор такого генератора случайных чисел Организатор оставляет за собой. Очередность определения победителей устанавливается Организатором в момент выбора победителей генератором случайных чисел.</w:t>
      </w:r>
    </w:p>
    <w:p w14:paraId="6B31D0DB" w14:textId="25F887AD" w:rsidR="00D53CDB" w:rsidRPr="00D53CDB" w:rsidRDefault="00CE0016" w:rsidP="00CE0016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10.1.4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2 июня н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а электронный адрес Покупателя направляется электронное письмо о выигрыше в Акции и информацией о полученном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Рекламном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Подарке с указанием его вида (далее по тексту — «Письмо-уведомление»). Письмо отпр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авляется на электронный адрес, с которого был совершен заказ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на сайте </w:t>
      </w:r>
      <w:hyperlink r:id="rId13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712657B8" w14:textId="64977264" w:rsid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lastRenderedPageBreak/>
        <w:t>1</w:t>
      </w:r>
      <w:r w:rsidR="00CE0016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0.2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Особенности предоставления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Рекламного </w:t>
      </w: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подарка:</w:t>
      </w:r>
    </w:p>
    <w:p w14:paraId="53EFC2CB" w14:textId="2C889B66" w:rsidR="00782CE0" w:rsidRPr="00782CE0" w:rsidRDefault="00782CE0" w:rsidP="00782CE0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0.2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.1 </w:t>
      </w:r>
      <w:proofErr w:type="gramStart"/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В</w:t>
      </w:r>
      <w:proofErr w:type="gramEnd"/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 течение 12 часов с момента определения Победителя организатор акции связывается с победителем и запрашивает необходимую информацию для отправки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Рекламного </w:t>
      </w:r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подарка. Письмо отправляется на электронный адрес, указанный участником в форме розыгрыша.</w:t>
      </w:r>
    </w:p>
    <w:p w14:paraId="3010D1DE" w14:textId="77BBB44B" w:rsidR="00782CE0" w:rsidRPr="00782CE0" w:rsidRDefault="00782CE0" w:rsidP="00782CE0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0.2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.2 </w:t>
      </w:r>
      <w:proofErr w:type="gramStart"/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В</w:t>
      </w:r>
      <w:proofErr w:type="gramEnd"/>
      <w:r w:rsidRPr="00782CE0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 случае если Победитель отказывается от получения Главного приза Акции, Организаторы не проводят повторный выбор Победителя.</w:t>
      </w:r>
    </w:p>
    <w:p w14:paraId="4D41928B" w14:textId="47586D0B" w:rsidR="00D53CDB" w:rsidRPr="00D53CDB" w:rsidRDefault="00782CE0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10.2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t>3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. В случае если Покупатель аннулировал заказ, в рамках которого он выиграл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Рекламный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Подарок,</w:t>
      </w:r>
      <w:r w:rsidR="00C66997" w:rsidRP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Рекламный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Подарок также аннулируется. В этом случае Покупатель может участвовать в розыгрыше </w:t>
      </w:r>
      <w:r w:rsidR="00C66997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Рекламный </w:t>
      </w:r>
      <w:r w:rsidR="00D53CDB"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Подарков, начиная со следующего дня Акции.</w:t>
      </w:r>
      <w:r>
        <w:rPr>
          <w:rFonts w:ascii="Arial" w:eastAsia="Times New Roman" w:hAnsi="Arial" w:cs="Arial"/>
          <w:color w:val="333333"/>
          <w:sz w:val="29"/>
          <w:szCs w:val="29"/>
          <w:lang w:eastAsia="ru-RU"/>
        </w:rPr>
        <w:br/>
      </w:r>
      <w:r>
        <w:rPr>
          <w:rFonts w:ascii="Arial" w:hAnsi="Arial" w:cs="Arial"/>
          <w:color w:val="333333"/>
          <w:sz w:val="29"/>
          <w:szCs w:val="29"/>
        </w:rPr>
        <w:t>10</w:t>
      </w:r>
      <w:r>
        <w:rPr>
          <w:rFonts w:ascii="Arial" w:hAnsi="Arial" w:cs="Arial"/>
          <w:color w:val="333333"/>
          <w:sz w:val="29"/>
          <w:szCs w:val="29"/>
        </w:rPr>
        <w:t>.</w:t>
      </w:r>
      <w:r>
        <w:rPr>
          <w:rFonts w:ascii="Arial" w:hAnsi="Arial" w:cs="Arial"/>
          <w:color w:val="333333"/>
          <w:sz w:val="29"/>
          <w:szCs w:val="29"/>
        </w:rPr>
        <w:t>2.</w:t>
      </w:r>
      <w:r>
        <w:rPr>
          <w:rFonts w:ascii="Arial" w:hAnsi="Arial" w:cs="Arial"/>
          <w:color w:val="333333"/>
          <w:sz w:val="29"/>
          <w:szCs w:val="29"/>
        </w:rPr>
        <w:t xml:space="preserve">4. В случае если Победитель не воспользуется правом на получение </w:t>
      </w:r>
      <w:r w:rsidR="003C49B8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Рекламного </w:t>
      </w:r>
      <w:bookmarkStart w:id="0" w:name="_GoBack"/>
      <w:bookmarkEnd w:id="0"/>
      <w:r>
        <w:rPr>
          <w:rFonts w:ascii="Arial" w:hAnsi="Arial" w:cs="Arial"/>
          <w:color w:val="333333"/>
          <w:sz w:val="29"/>
          <w:szCs w:val="29"/>
        </w:rPr>
        <w:t>подарка в течение период</w:t>
      </w:r>
      <w:r w:rsidR="00CE1D41">
        <w:rPr>
          <w:rFonts w:ascii="Arial" w:hAnsi="Arial" w:cs="Arial"/>
          <w:color w:val="333333"/>
          <w:sz w:val="29"/>
          <w:szCs w:val="29"/>
        </w:rPr>
        <w:t>а с 02</w:t>
      </w:r>
      <w:r>
        <w:rPr>
          <w:rFonts w:ascii="Arial" w:hAnsi="Arial" w:cs="Arial"/>
          <w:color w:val="333333"/>
          <w:sz w:val="29"/>
          <w:szCs w:val="29"/>
        </w:rPr>
        <w:t>.06.20</w:t>
      </w:r>
      <w:r w:rsidR="00CE1D41">
        <w:rPr>
          <w:rFonts w:ascii="Arial" w:hAnsi="Arial" w:cs="Arial"/>
          <w:color w:val="333333"/>
          <w:sz w:val="29"/>
          <w:szCs w:val="29"/>
        </w:rPr>
        <w:t xml:space="preserve">20 </w:t>
      </w:r>
      <w:r>
        <w:rPr>
          <w:rFonts w:ascii="Arial" w:hAnsi="Arial" w:cs="Arial"/>
          <w:color w:val="333333"/>
          <w:sz w:val="29"/>
          <w:szCs w:val="29"/>
        </w:rPr>
        <w:t>по </w:t>
      </w:r>
      <w:r w:rsidR="00CE1D41">
        <w:rPr>
          <w:rFonts w:ascii="Arial" w:hAnsi="Arial" w:cs="Arial"/>
          <w:color w:val="333333"/>
          <w:sz w:val="29"/>
          <w:szCs w:val="29"/>
        </w:rPr>
        <w:t>10.06</w:t>
      </w:r>
      <w:r>
        <w:rPr>
          <w:rFonts w:ascii="Arial" w:hAnsi="Arial" w:cs="Arial"/>
          <w:color w:val="333333"/>
          <w:sz w:val="29"/>
          <w:szCs w:val="29"/>
        </w:rPr>
        <w:t>.20</w:t>
      </w:r>
      <w:r w:rsidR="00CE1D41">
        <w:rPr>
          <w:rFonts w:ascii="Arial" w:hAnsi="Arial" w:cs="Arial"/>
          <w:color w:val="333333"/>
          <w:sz w:val="29"/>
          <w:szCs w:val="29"/>
        </w:rPr>
        <w:t>20</w:t>
      </w:r>
      <w:r>
        <w:rPr>
          <w:rFonts w:ascii="Arial" w:hAnsi="Arial" w:cs="Arial"/>
          <w:color w:val="333333"/>
          <w:sz w:val="29"/>
          <w:szCs w:val="29"/>
        </w:rPr>
        <w:t>, указанное право утрачивается, какие-либо компенсации не предоставляются. В случае если Победитель не воспользуется призом, какие-либо компенсации не предоставляются</w:t>
      </w:r>
    </w:p>
    <w:p w14:paraId="679FCCB7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 Иные условия</w:t>
      </w:r>
    </w:p>
    <w:p w14:paraId="787D69BC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11.1. Акция проводится в порядке и на условиях, определенных настоящими Правилами. Результаты проведения Акции являются окончательными и не подлежат пересмотру.</w:t>
      </w:r>
    </w:p>
    <w:p w14:paraId="7E4E48A7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11.2. Выплата денежного эквивалента стоимости Подарка или замена другими Подарками не производится. Претензии по неполученным и не использованным Подаркам не принимаются.</w:t>
      </w:r>
    </w:p>
    <w:p w14:paraId="1C463C82" w14:textId="189C018D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11.3. Настоящие Правила Акции размещены Организатором Акции на сайте </w:t>
      </w:r>
      <w:hyperlink r:id="rId14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4D8C1B38" w14:textId="3C4CD2D1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11.4. Организатор Акции оставляет за собой право в любой момент времени изменить или дополнить настоящие Правила Акции без персонального уведомления ее участников путем размещения Правил в новой редакции по адресу </w:t>
      </w:r>
      <w:hyperlink r:id="rId15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 на сайте </w:t>
      </w:r>
      <w:hyperlink r:id="rId16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 К заказу Покупателя применяются условия версии Правил Акции, действовавшей в день размещения заказа.</w:t>
      </w:r>
    </w:p>
    <w:p w14:paraId="12FD24F0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11.5. Участие в Акции подтверждает, что Покупатель полностью ознакомился с текстом настоящих Правил и выражает свое согласие с ними.</w:t>
      </w:r>
    </w:p>
    <w:p w14:paraId="147ECCC1" w14:textId="77777777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lastRenderedPageBreak/>
        <w:t>11.6. Участие в Акции означает согласие ее участника на получение дополнительной информации от Организатора об Акции, изменении ее условий или ее досрочном прекращении.</w:t>
      </w:r>
    </w:p>
    <w:p w14:paraId="5F81B91D" w14:textId="40ECA79F" w:rsidR="00D53CDB" w:rsidRPr="00D53CDB" w:rsidRDefault="00D53CDB" w:rsidP="00D53CDB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 xml:space="preserve">11.7. К настоящим Правилам Акции применимы положения Пользовательского Соглашения, представленного на сайте </w:t>
      </w:r>
      <w:hyperlink r:id="rId17" w:history="1">
        <w:r w:rsidRPr="00D53CDB">
          <w:rPr>
            <w:rFonts w:ascii="Arial" w:eastAsia="Times New Roman" w:hAnsi="Arial" w:cs="Arial"/>
            <w:color w:val="333333"/>
            <w:sz w:val="29"/>
            <w:szCs w:val="29"/>
            <w:lang w:eastAsia="ru-RU"/>
          </w:rPr>
          <w:t>https://estatut.ru/</w:t>
        </w:r>
      </w:hyperlink>
      <w:r w:rsidRPr="00D53CDB">
        <w:rPr>
          <w:rFonts w:ascii="Arial" w:eastAsia="Times New Roman" w:hAnsi="Arial" w:cs="Arial"/>
          <w:color w:val="333333"/>
          <w:sz w:val="29"/>
          <w:szCs w:val="29"/>
          <w:lang w:eastAsia="ru-RU"/>
        </w:rPr>
        <w:t>.</w:t>
      </w:r>
    </w:p>
    <w:p w14:paraId="38F52564" w14:textId="5C0AB6E7" w:rsidR="00090DE5" w:rsidRPr="00782CE0" w:rsidRDefault="003C49B8" w:rsidP="00782CE0">
      <w:pPr>
        <w:spacing w:before="202" w:after="0" w:line="240" w:lineRule="auto"/>
        <w:rPr>
          <w:rFonts w:ascii="Arial" w:eastAsia="Times New Roman" w:hAnsi="Arial" w:cs="Arial"/>
          <w:color w:val="333333"/>
          <w:sz w:val="29"/>
          <w:szCs w:val="29"/>
          <w:lang w:eastAsia="ru-RU"/>
        </w:rPr>
      </w:pPr>
    </w:p>
    <w:sectPr w:rsidR="00090DE5" w:rsidRPr="00782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CDB"/>
    <w:rsid w:val="002D6328"/>
    <w:rsid w:val="003C49B8"/>
    <w:rsid w:val="00684E93"/>
    <w:rsid w:val="0075625A"/>
    <w:rsid w:val="00782CE0"/>
    <w:rsid w:val="00840296"/>
    <w:rsid w:val="00C66997"/>
    <w:rsid w:val="00CE0016"/>
    <w:rsid w:val="00CE1D41"/>
    <w:rsid w:val="00D30A6F"/>
    <w:rsid w:val="00D411A6"/>
    <w:rsid w:val="00D4673C"/>
    <w:rsid w:val="00D5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120EA"/>
  <w15:chartTrackingRefBased/>
  <w15:docId w15:val="{72A09B86-FBF8-452D-8007-867832CF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53C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3C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53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53CDB"/>
    <w:rPr>
      <w:color w:val="0000FF"/>
      <w:u w:val="single"/>
    </w:rPr>
  </w:style>
  <w:style w:type="character" w:customStyle="1" w:styleId="h1">
    <w:name w:val="h1"/>
    <w:basedOn w:val="a0"/>
    <w:rsid w:val="00D53CDB"/>
  </w:style>
  <w:style w:type="character" w:styleId="a5">
    <w:name w:val="Strong"/>
    <w:basedOn w:val="a0"/>
    <w:uiPriority w:val="22"/>
    <w:qFormat/>
    <w:rsid w:val="00D53C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atut.ru/catalogue/books/grajdanskoe-pravo/teoriya-grajdanskogo-prava/osnovnye-polojeniya-grajdanskogo-prava-postateyniy-kommentariy-k-statyam-1-16-1-grajdanskogo-kodeksa-rf/" TargetMode="External"/><Relationship Id="rId13" Type="http://schemas.openxmlformats.org/officeDocument/2006/relationships/hyperlink" Target="https://estatut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statut.ru/catalogue/books/grajdanskoe-pravo/dogovornoe-pravo/dogovornoe-pravo-obshchie-polojeniya-4-e-izd-zolotoy-fond-izdatelstva-statut/" TargetMode="External"/><Relationship Id="rId12" Type="http://schemas.openxmlformats.org/officeDocument/2006/relationships/hyperlink" Target="http://civpro.org/ru/" TargetMode="External"/><Relationship Id="rId17" Type="http://schemas.openxmlformats.org/officeDocument/2006/relationships/hyperlink" Target="https://estatu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statu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statut.ru/catalogue/books/teoriya-i-istoriya-gosudarstva-i-prava/tsivilistika/sobranie-sochineniy-alekseeva-s-s-v-11-tomah/" TargetMode="External"/><Relationship Id="rId11" Type="http://schemas.openxmlformats.org/officeDocument/2006/relationships/hyperlink" Target="https://www.mvgp.org/" TargetMode="External"/><Relationship Id="rId5" Type="http://schemas.openxmlformats.org/officeDocument/2006/relationships/hyperlink" Target="https://estatut.ru/catalogue/books/teoriya-i-istoriya-gosudarstva-i-prava/tsivilistika/klassika-rossiyskoy-tsivilistiki-23-knig/" TargetMode="External"/><Relationship Id="rId15" Type="http://schemas.openxmlformats.org/officeDocument/2006/relationships/hyperlink" Target="https://estatut.ru/" TargetMode="External"/><Relationship Id="rId10" Type="http://schemas.openxmlformats.org/officeDocument/2006/relationships/hyperlink" Target="https://estatut.ru/catalogue/books/grajdansko-protsessualnoe-pravo/arbitrajniy-protsess/pretsedent-v-rossii-unifikatsionniy-potentsial-praktiki-prezidiuma-vysshego-arbitrajnogo-suda-rf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estatut.ru/" TargetMode="External"/><Relationship Id="rId9" Type="http://schemas.openxmlformats.org/officeDocument/2006/relationships/hyperlink" Target="https://estatut.ru/catalogue/books/grajdanskoe-pravo/teoriya-grajdanskogo-prava/komplekt-grajdanskoe-pravo-tom-1-2/" TargetMode="External"/><Relationship Id="rId14" Type="http://schemas.openxmlformats.org/officeDocument/2006/relationships/hyperlink" Target="https://estatu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Semina</dc:creator>
  <cp:keywords/>
  <dc:description/>
  <cp:lastModifiedBy>Статут</cp:lastModifiedBy>
  <cp:revision>3</cp:revision>
  <dcterms:created xsi:type="dcterms:W3CDTF">2020-05-21T09:44:00Z</dcterms:created>
  <dcterms:modified xsi:type="dcterms:W3CDTF">2020-05-21T11:48:00Z</dcterms:modified>
</cp:coreProperties>
</file>